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TableGrid"/>
        <w:tblW w:w="9360" w:type="dxa"/>
        <w:tblInd w:w="-5" w:type="dxa"/>
        <w:tblLook w:val="04A0" w:firstRow="1" w:lastRow="0" w:firstColumn="1" w:lastColumn="0" w:noHBand="0" w:noVBand="1"/>
      </w:tblPr>
      <w:tblGrid>
        <w:gridCol w:w="1350"/>
        <w:gridCol w:w="3330"/>
        <w:gridCol w:w="1170"/>
        <w:gridCol w:w="3510"/>
      </w:tblGrid>
      <w:tr w:rsidR="001A4057" w:rsidRPr="00BA094A" w:rsidTr="00AD4F97">
        <w:trPr>
          <w:trHeight w:val="576"/>
        </w:trPr>
        <w:tc>
          <w:tcPr>
            <w:tcW w:w="1350" w:type="dxa"/>
            <w:tcBorders>
              <w:bottom w:val="nil"/>
            </w:tcBorders>
            <w:shd w:val="clear" w:color="auto" w:fill="D9D9D9" w:themeFill="background1" w:themeFillShade="D9"/>
            <w:vAlign w:val="center"/>
          </w:tcPr>
          <w:p w:rsidR="001A4057" w:rsidRPr="00BA094A" w:rsidRDefault="001A4057" w:rsidP="00AD4F97">
            <w:pPr>
              <w:pStyle w:val="ListParagraph"/>
              <w:spacing w:before="60"/>
              <w:ind w:left="0"/>
              <w:jc w:val="center"/>
              <w:rPr>
                <w:rFonts w:ascii="FS Albert Arabic" w:hAnsi="FS Albert Arabic" w:cs="FS Albert Arabic"/>
                <w:b/>
                <w:sz w:val="18"/>
                <w:szCs w:val="18"/>
              </w:rPr>
            </w:pPr>
            <w:r w:rsidRPr="00BA094A">
              <w:rPr>
                <w:rFonts w:ascii="FS Albert Arabic" w:hAnsi="FS Albert Arabic" w:cs="FS Albert Arabic"/>
                <w:sz w:val="16"/>
                <w:szCs w:val="16"/>
              </w:rPr>
              <w:t>ENTITY Logo</w:t>
            </w:r>
          </w:p>
        </w:tc>
        <w:tc>
          <w:tcPr>
            <w:tcW w:w="4500" w:type="dxa"/>
            <w:gridSpan w:val="2"/>
            <w:tcBorders>
              <w:bottom w:val="nil"/>
            </w:tcBorders>
          </w:tcPr>
          <w:p w:rsidR="001A4057" w:rsidRPr="00BA094A" w:rsidRDefault="001A4057" w:rsidP="00AD4F97">
            <w:pPr>
              <w:pStyle w:val="ListParagraph"/>
              <w:spacing w:before="60" w:after="60"/>
              <w:ind w:left="0"/>
              <w:jc w:val="left"/>
              <w:rPr>
                <w:rFonts w:ascii="FS Albert Arabic" w:hAnsi="FS Albert Arabic" w:cs="FS Albert Arabic"/>
                <w:sz w:val="18"/>
                <w:szCs w:val="18"/>
              </w:rPr>
            </w:pPr>
            <w:r w:rsidRPr="00BA094A">
              <w:rPr>
                <w:rFonts w:ascii="FS Albert Arabic" w:hAnsi="FS Albert Arabic" w:cs="FS Albert Arabic"/>
                <w:sz w:val="18"/>
                <w:szCs w:val="18"/>
              </w:rPr>
              <w:t>ENTITY Name:</w:t>
            </w:r>
          </w:p>
          <w:p w:rsidR="001A4057" w:rsidRPr="00BA094A" w:rsidRDefault="001A4057" w:rsidP="00AD4F97">
            <w:pPr>
              <w:pStyle w:val="ListParagraph"/>
              <w:spacing w:before="60"/>
              <w:ind w:left="0" w:right="-105"/>
              <w:jc w:val="left"/>
              <w:rPr>
                <w:rFonts w:ascii="FS Albert Arabic" w:hAnsi="FS Albert Arabic" w:cs="FS Albert Arabic"/>
                <w:b/>
              </w:rPr>
            </w:pPr>
          </w:p>
        </w:tc>
        <w:tc>
          <w:tcPr>
            <w:tcW w:w="3510" w:type="dxa"/>
            <w:tcBorders>
              <w:bottom w:val="nil"/>
            </w:tcBorders>
          </w:tcPr>
          <w:p w:rsidR="001A4057" w:rsidRPr="00BA094A" w:rsidRDefault="001A4057" w:rsidP="00AD4F97">
            <w:pPr>
              <w:pStyle w:val="ListParagraph"/>
              <w:spacing w:before="60" w:after="60"/>
              <w:ind w:left="0"/>
              <w:jc w:val="left"/>
              <w:rPr>
                <w:rFonts w:ascii="FS Albert Arabic" w:hAnsi="FS Albert Arabic" w:cs="FS Albert Arabic"/>
                <w:sz w:val="18"/>
                <w:szCs w:val="18"/>
              </w:rPr>
            </w:pPr>
            <w:r w:rsidRPr="00BA094A">
              <w:rPr>
                <w:rFonts w:ascii="FS Albert Arabic" w:hAnsi="FS Albert Arabic" w:cs="FS Albert Arabic"/>
                <w:sz w:val="18"/>
                <w:szCs w:val="18"/>
              </w:rPr>
              <w:t>ENTITY Management Procedure:</w:t>
            </w:r>
          </w:p>
          <w:p w:rsidR="001A4057" w:rsidRPr="00BA094A" w:rsidRDefault="001A4057" w:rsidP="00AD4F97">
            <w:pPr>
              <w:pStyle w:val="ListParagraph"/>
              <w:spacing w:before="60"/>
              <w:ind w:left="0"/>
              <w:jc w:val="right"/>
              <w:rPr>
                <w:rFonts w:ascii="FS Albert Arabic" w:hAnsi="FS Albert Arabic" w:cs="FS Albert Arabic"/>
              </w:rPr>
            </w:pPr>
            <w:r w:rsidRPr="00BA094A">
              <w:rPr>
                <w:rFonts w:ascii="FS Albert Arabic" w:hAnsi="FS Albert Arabic" w:cs="FS Albert Arabic"/>
                <w:b/>
              </w:rPr>
              <w:t xml:space="preserve">xxxxxx    </w:t>
            </w:r>
          </w:p>
        </w:tc>
      </w:tr>
      <w:tr w:rsidR="001A4057" w:rsidRPr="00BA094A" w:rsidTr="00AD4F97">
        <w:tc>
          <w:tcPr>
            <w:tcW w:w="5850" w:type="dxa"/>
            <w:gridSpan w:val="3"/>
            <w:tcBorders>
              <w:bottom w:val="nil"/>
            </w:tcBorders>
          </w:tcPr>
          <w:p w:rsidR="001A4057" w:rsidRPr="00BA094A" w:rsidRDefault="001A4057" w:rsidP="00AD4F97">
            <w:pPr>
              <w:pStyle w:val="ListParagraph"/>
              <w:spacing w:before="60"/>
              <w:ind w:left="0"/>
              <w:jc w:val="left"/>
              <w:rPr>
                <w:rFonts w:ascii="FS Albert Arabic" w:hAnsi="FS Albert Arabic" w:cs="FS Albert Arabic"/>
              </w:rPr>
            </w:pPr>
            <w:r w:rsidRPr="00BA094A">
              <w:rPr>
                <w:rFonts w:ascii="FS Albert Arabic" w:hAnsi="FS Albert Arabic" w:cs="FS Albert Arabic"/>
                <w:b/>
                <w:sz w:val="18"/>
                <w:szCs w:val="18"/>
              </w:rPr>
              <w:t>Contract / Lease No.</w:t>
            </w:r>
          </w:p>
        </w:tc>
        <w:tc>
          <w:tcPr>
            <w:tcW w:w="3510" w:type="dxa"/>
            <w:tcBorders>
              <w:bottom w:val="nil"/>
            </w:tcBorders>
          </w:tcPr>
          <w:p w:rsidR="001A4057" w:rsidRPr="00BA094A" w:rsidRDefault="001A4057" w:rsidP="00AD4F97">
            <w:pPr>
              <w:pStyle w:val="ListParagraph"/>
              <w:spacing w:before="60"/>
              <w:ind w:left="0"/>
              <w:jc w:val="left"/>
              <w:rPr>
                <w:rFonts w:ascii="FS Albert Arabic" w:hAnsi="FS Albert Arabic" w:cs="FS Albert Arabic"/>
              </w:rPr>
            </w:pPr>
            <w:r w:rsidRPr="00BA094A">
              <w:rPr>
                <w:rFonts w:ascii="FS Albert Arabic" w:hAnsi="FS Albert Arabic" w:cs="FS Albert Arabic"/>
                <w:b/>
                <w:sz w:val="18"/>
                <w:szCs w:val="18"/>
              </w:rPr>
              <w:t>Encroachment Permit No:</w:t>
            </w:r>
          </w:p>
        </w:tc>
      </w:tr>
      <w:tr w:rsidR="001A4057" w:rsidRPr="00BA094A" w:rsidTr="00AD4F97">
        <w:trPr>
          <w:trHeight w:val="288"/>
        </w:trPr>
        <w:tc>
          <w:tcPr>
            <w:tcW w:w="5850" w:type="dxa"/>
            <w:gridSpan w:val="3"/>
            <w:tcBorders>
              <w:top w:val="nil"/>
              <w:bottom w:val="single" w:sz="4" w:space="0" w:color="auto"/>
            </w:tcBorders>
          </w:tcPr>
          <w:p w:rsidR="001A4057" w:rsidRPr="00BA094A" w:rsidRDefault="001A4057" w:rsidP="00AD4F97">
            <w:pPr>
              <w:pStyle w:val="ListParagraph"/>
              <w:ind w:left="0"/>
              <w:jc w:val="left"/>
              <w:rPr>
                <w:rFonts w:ascii="FS Albert Arabic" w:hAnsi="FS Albert Arabic" w:cs="FS Albert Arabic"/>
              </w:rPr>
            </w:pPr>
          </w:p>
        </w:tc>
        <w:tc>
          <w:tcPr>
            <w:tcW w:w="3510" w:type="dxa"/>
            <w:tcBorders>
              <w:top w:val="nil"/>
              <w:bottom w:val="single" w:sz="4" w:space="0" w:color="auto"/>
            </w:tcBorders>
          </w:tcPr>
          <w:p w:rsidR="001A4057" w:rsidRPr="00BA094A" w:rsidRDefault="001A4057" w:rsidP="00AD4F97">
            <w:pPr>
              <w:pStyle w:val="ListParagraph"/>
              <w:ind w:left="0"/>
              <w:jc w:val="right"/>
              <w:rPr>
                <w:rFonts w:ascii="FS Albert Arabic" w:hAnsi="FS Albert Arabic" w:cs="FS Albert Arabic"/>
              </w:rPr>
            </w:pPr>
            <w:r w:rsidRPr="00BA094A">
              <w:rPr>
                <w:rFonts w:ascii="FS Albert Arabic" w:hAnsi="FS Albert Arabic" w:cs="FS Albert Arabic"/>
                <w:b/>
                <w:bCs/>
              </w:rPr>
              <w:t>xxxxxx</w:t>
            </w:r>
          </w:p>
        </w:tc>
      </w:tr>
      <w:tr w:rsidR="001A4057" w:rsidRPr="00BA094A" w:rsidTr="00BA094A">
        <w:trPr>
          <w:trHeight w:val="7770"/>
        </w:trPr>
        <w:tc>
          <w:tcPr>
            <w:tcW w:w="9360" w:type="dxa"/>
            <w:gridSpan w:val="4"/>
            <w:tcBorders>
              <w:top w:val="single" w:sz="4" w:space="0" w:color="auto"/>
              <w:bottom w:val="single" w:sz="4" w:space="0" w:color="auto"/>
            </w:tcBorders>
          </w:tcPr>
          <w:p w:rsidR="001A4057" w:rsidRPr="00BA094A" w:rsidRDefault="001A4057" w:rsidP="0025074B">
            <w:pPr>
              <w:pStyle w:val="ListParagraph"/>
              <w:numPr>
                <w:ilvl w:val="0"/>
                <w:numId w:val="11"/>
              </w:numPr>
              <w:spacing w:before="120" w:after="120"/>
              <w:ind w:left="360" w:right="76"/>
              <w:rPr>
                <w:rFonts w:ascii="FS Albert Arabic" w:hAnsi="FS Albert Arabic" w:cs="FS Albert Arabic"/>
              </w:rPr>
            </w:pPr>
            <w:r w:rsidRPr="00BA094A">
              <w:rPr>
                <w:rFonts w:ascii="FS Albert Arabic" w:hAnsi="FS Albert Arabic" w:cs="FS Albert Arabic"/>
              </w:rPr>
              <w:t xml:space="preserve">The Applicant may review ENTITY relevant General Conditions regarding </w:t>
            </w:r>
            <w:r w:rsidR="00707A85" w:rsidRPr="00BA094A">
              <w:rPr>
                <w:rFonts w:ascii="FS Albert Arabic" w:hAnsi="FS Albert Arabic" w:cs="FS Albert Arabic"/>
              </w:rPr>
              <w:t>their</w:t>
            </w:r>
            <w:r w:rsidR="0025074B" w:rsidRPr="00BA094A">
              <w:rPr>
                <w:rFonts w:ascii="FS Albert Arabic" w:hAnsi="FS Albert Arabic" w:cs="FS Albert Arabic"/>
              </w:rPr>
              <w:t xml:space="preserve"> </w:t>
            </w:r>
            <w:r w:rsidRPr="00BA094A">
              <w:rPr>
                <w:rFonts w:ascii="FS Albert Arabic" w:hAnsi="FS Albert Arabic" w:cs="FS Albert Arabic"/>
              </w:rPr>
              <w:t>responsibility for the protection of</w:t>
            </w:r>
            <w:r w:rsidRPr="00BA094A">
              <w:rPr>
                <w:rFonts w:ascii="FS Albert Arabic" w:hAnsi="FS Albert Arabic" w:cs="FS Albert Arabic"/>
                <w:i/>
              </w:rPr>
              <w:t xml:space="preserve"> </w:t>
            </w:r>
            <w:r w:rsidRPr="00BA094A">
              <w:rPr>
                <w:rFonts w:ascii="FS Albert Arabic" w:hAnsi="FS Albert Arabic" w:cs="FS Albert Arabic"/>
              </w:rPr>
              <w:t>ENTITY</w:t>
            </w:r>
            <w:r w:rsidRPr="00BA094A">
              <w:rPr>
                <w:rFonts w:ascii="FS Albert Arabic" w:hAnsi="FS Albert Arabic" w:cs="FS Albert Arabic"/>
                <w:i/>
              </w:rPr>
              <w:t xml:space="preserve"> </w:t>
            </w:r>
            <w:r w:rsidRPr="00BA094A">
              <w:rPr>
                <w:rFonts w:ascii="FS Albert Arabic" w:hAnsi="FS Albert Arabic" w:cs="FS Albert Arabic"/>
              </w:rPr>
              <w:t>Property and his liability for any actual or</w:t>
            </w:r>
            <w:r w:rsidRPr="00BA094A">
              <w:rPr>
                <w:rFonts w:ascii="FS Albert Arabic" w:hAnsi="FS Albert Arabic" w:cs="FS Albert Arabic"/>
                <w:i/>
              </w:rPr>
              <w:t xml:space="preserve"> </w:t>
            </w:r>
            <w:r w:rsidRPr="00BA094A">
              <w:rPr>
                <w:rFonts w:ascii="FS Albert Arabic" w:hAnsi="FS Albert Arabic" w:cs="FS Albert Arabic"/>
              </w:rPr>
              <w:t xml:space="preserve">possible latent damage done as a result of </w:t>
            </w:r>
            <w:r w:rsidR="00707A85" w:rsidRPr="00BA094A">
              <w:rPr>
                <w:rFonts w:ascii="FS Albert Arabic" w:hAnsi="FS Albert Arabic" w:cs="FS Albert Arabic"/>
              </w:rPr>
              <w:t>their</w:t>
            </w:r>
            <w:r w:rsidR="0025074B" w:rsidRPr="00BA094A">
              <w:rPr>
                <w:rFonts w:ascii="FS Albert Arabic" w:hAnsi="FS Albert Arabic" w:cs="FS Albert Arabic"/>
              </w:rPr>
              <w:t xml:space="preserve"> </w:t>
            </w:r>
            <w:r w:rsidRPr="00BA094A">
              <w:rPr>
                <w:rFonts w:ascii="FS Albert Arabic" w:hAnsi="FS Albert Arabic" w:cs="FS Albert Arabic"/>
              </w:rPr>
              <w:t>negligence in performing work covered by this Encroachment Permit.</w:t>
            </w:r>
          </w:p>
          <w:p w:rsidR="001A4057" w:rsidRPr="00BA094A" w:rsidRDefault="001A4057" w:rsidP="001A4057">
            <w:pPr>
              <w:pStyle w:val="ListParagraph"/>
              <w:numPr>
                <w:ilvl w:val="0"/>
                <w:numId w:val="11"/>
              </w:numPr>
              <w:spacing w:after="120"/>
              <w:ind w:left="360" w:right="76"/>
              <w:rPr>
                <w:rFonts w:ascii="FS Albert Arabic" w:hAnsi="FS Albert Arabic" w:cs="FS Albert Arabic"/>
              </w:rPr>
            </w:pPr>
            <w:r w:rsidRPr="00BA094A">
              <w:rPr>
                <w:rFonts w:ascii="FS Albert Arabic" w:hAnsi="FS Albert Arabic" w:cs="FS Albert Arabic"/>
              </w:rPr>
              <w:t>A survey should be performed by the Applicant to locate existing marker post, chambers, structures, surface boxes, valves, and other utility appurtenances that shall be affected by any aspect of work authorized under this Permit. Any damage shall be replaced or restored and the area reinstated to its original condition after complete of the work.</w:t>
            </w:r>
          </w:p>
          <w:p w:rsidR="001A4057" w:rsidRPr="00BA094A" w:rsidRDefault="001A4057" w:rsidP="001A4057">
            <w:pPr>
              <w:pStyle w:val="ListParagraph"/>
              <w:numPr>
                <w:ilvl w:val="0"/>
                <w:numId w:val="11"/>
              </w:numPr>
              <w:spacing w:after="120"/>
              <w:ind w:left="360" w:right="76"/>
              <w:rPr>
                <w:rFonts w:ascii="FS Albert Arabic" w:hAnsi="FS Albert Arabic" w:cs="FS Albert Arabic"/>
              </w:rPr>
            </w:pPr>
            <w:r w:rsidRPr="00BA094A">
              <w:rPr>
                <w:rFonts w:ascii="FS Albert Arabic" w:hAnsi="FS Albert Arabic" w:cs="FS Albert Arabic"/>
              </w:rPr>
              <w:t>Hand excavation / compaction shall be done over and near any utility. Proper protection against mechanical damage must be provided for all exposed pipes. If service interruption is required, a Schedule Utility Outage Request must be submitted to the concerned Utility Group for review / approval prior to proceeding with such work.</w:t>
            </w:r>
          </w:p>
          <w:p w:rsidR="001A4057" w:rsidRPr="00BA094A" w:rsidRDefault="001A4057" w:rsidP="001A4057">
            <w:pPr>
              <w:pStyle w:val="ListParagraph"/>
              <w:numPr>
                <w:ilvl w:val="0"/>
                <w:numId w:val="11"/>
              </w:numPr>
              <w:spacing w:after="120"/>
              <w:ind w:left="360" w:right="76"/>
              <w:rPr>
                <w:rFonts w:ascii="FS Albert Arabic" w:hAnsi="FS Albert Arabic" w:cs="FS Albert Arabic"/>
                <w:u w:val="single"/>
              </w:rPr>
            </w:pPr>
            <w:r w:rsidRPr="00BA094A">
              <w:rPr>
                <w:rFonts w:ascii="FS Albert Arabic" w:hAnsi="FS Albert Arabic" w:cs="FS Albert Arabic"/>
                <w:b/>
                <w:u w:val="single"/>
              </w:rPr>
              <w:t>ANY DEWATERNG WORK SHALL BE REPORTED TO ENTITY / O&amp;M CONTRACTOR PRIOR TO UNDERTAKING SUCH WORK.</w:t>
            </w:r>
          </w:p>
          <w:p w:rsidR="001A4057" w:rsidRPr="00BA094A" w:rsidRDefault="001A4057" w:rsidP="001A4057">
            <w:pPr>
              <w:pStyle w:val="ListParagraph"/>
              <w:numPr>
                <w:ilvl w:val="0"/>
                <w:numId w:val="11"/>
              </w:numPr>
              <w:spacing w:after="120"/>
              <w:ind w:left="360" w:right="76"/>
              <w:rPr>
                <w:rFonts w:ascii="FS Albert Arabic" w:hAnsi="FS Albert Arabic" w:cs="FS Albert Arabic"/>
                <w:u w:val="single"/>
              </w:rPr>
            </w:pPr>
            <w:r w:rsidRPr="00BA094A">
              <w:rPr>
                <w:rFonts w:ascii="FS Albert Arabic" w:hAnsi="FS Albert Arabic" w:cs="FS Albert Arabic"/>
                <w:b/>
                <w:u w:val="single"/>
              </w:rPr>
              <w:t>IF ANY EXCAVATION IS DONE AT OR NEAR THE TREATED SANITARY AND INDUSTRY WASTEWATER SYSTEM, SHALL IMMEDIATELY INFORM ENTITY FIELD ENGINEER / O&amp;M CONTRACTOR FOR INSPECTION BEFORE BACK FILLING AND SHOULD OBTAIN A HOLD POINT RELEASE.</w:t>
            </w:r>
          </w:p>
          <w:p w:rsidR="001A4057" w:rsidRPr="00BA094A" w:rsidRDefault="001A4057" w:rsidP="001A4057">
            <w:pPr>
              <w:pStyle w:val="ListParagraph"/>
              <w:numPr>
                <w:ilvl w:val="0"/>
                <w:numId w:val="11"/>
              </w:numPr>
              <w:spacing w:after="120"/>
              <w:ind w:left="360" w:right="76"/>
              <w:rPr>
                <w:rFonts w:ascii="FS Albert Arabic" w:hAnsi="FS Albert Arabic" w:cs="FS Albert Arabic"/>
              </w:rPr>
            </w:pPr>
            <w:r w:rsidRPr="00BA094A">
              <w:rPr>
                <w:rFonts w:ascii="FS Albert Arabic" w:hAnsi="FS Albert Arabic" w:cs="FS Albert Arabic"/>
              </w:rPr>
              <w:t xml:space="preserve">There should be no vehicle or construction traffic with heavy axle loads traversing or crossing pipeline. No access or haul road traversing the pipeline right-of-way is permitted. If such crossing is a must, a proper protection shall be submitted for approval </w:t>
            </w:r>
          </w:p>
          <w:p w:rsidR="001A4057" w:rsidRPr="00BA094A" w:rsidRDefault="001A4057" w:rsidP="001A4057">
            <w:pPr>
              <w:pStyle w:val="ListParagraph"/>
              <w:numPr>
                <w:ilvl w:val="0"/>
                <w:numId w:val="11"/>
              </w:numPr>
              <w:spacing w:after="120"/>
              <w:ind w:left="360" w:right="76"/>
              <w:rPr>
                <w:rFonts w:ascii="FS Albert Arabic" w:hAnsi="FS Albert Arabic" w:cs="FS Albert Arabic"/>
              </w:rPr>
            </w:pPr>
            <w:r w:rsidRPr="00BA094A">
              <w:rPr>
                <w:rFonts w:ascii="FS Albert Arabic" w:hAnsi="FS Albert Arabic" w:cs="FS Albert Arabic"/>
              </w:rPr>
              <w:t>No continued flooding of the pipeline rig</w:t>
            </w:r>
            <w:bookmarkStart w:id="0" w:name="_GoBack"/>
            <w:bookmarkEnd w:id="0"/>
            <w:r w:rsidRPr="00BA094A">
              <w:rPr>
                <w:rFonts w:ascii="FS Albert Arabic" w:hAnsi="FS Albert Arabic" w:cs="FS Albert Arabic"/>
              </w:rPr>
              <w:t>ht-of-way shall be permitted.</w:t>
            </w:r>
          </w:p>
          <w:p w:rsidR="001A4057" w:rsidRPr="00BA094A" w:rsidRDefault="001A4057" w:rsidP="001A4057">
            <w:pPr>
              <w:pStyle w:val="ListParagraph"/>
              <w:numPr>
                <w:ilvl w:val="0"/>
                <w:numId w:val="11"/>
              </w:numPr>
              <w:spacing w:after="120"/>
              <w:ind w:left="360" w:right="76"/>
              <w:rPr>
                <w:rFonts w:ascii="FS Albert Arabic" w:hAnsi="FS Albert Arabic" w:cs="FS Albert Arabic"/>
              </w:rPr>
            </w:pPr>
            <w:r w:rsidRPr="00BA094A">
              <w:rPr>
                <w:rFonts w:ascii="FS Albert Arabic" w:hAnsi="FS Albert Arabic" w:cs="FS Albert Arabic"/>
              </w:rPr>
              <w:lastRenderedPageBreak/>
              <w:t>When the pipe is exposed, it should be adequately supported horizontally to prevent the pipeline from settlement, deflection and subsequently joint leakage. PVC pipe when exposed should be wrapped or covered.</w:t>
            </w:r>
          </w:p>
          <w:p w:rsidR="001A4057" w:rsidRPr="00BA094A" w:rsidRDefault="001A4057" w:rsidP="001A4057">
            <w:pPr>
              <w:pStyle w:val="ListParagraph"/>
              <w:numPr>
                <w:ilvl w:val="0"/>
                <w:numId w:val="11"/>
              </w:numPr>
              <w:spacing w:after="120"/>
              <w:ind w:left="360" w:right="76"/>
              <w:rPr>
                <w:rFonts w:ascii="FS Albert Arabic" w:hAnsi="FS Albert Arabic" w:cs="FS Albert Arabic"/>
              </w:rPr>
            </w:pPr>
            <w:r w:rsidRPr="00BA094A">
              <w:rPr>
                <w:rFonts w:ascii="FS Albert Arabic" w:hAnsi="FS Albert Arabic" w:cs="FS Albert Arabic"/>
                <w:b/>
              </w:rPr>
              <w:t>Hold Point Release Number</w:t>
            </w:r>
            <w:r w:rsidRPr="00BA094A">
              <w:rPr>
                <w:rFonts w:ascii="FS Albert Arabic" w:hAnsi="FS Albert Arabic" w:cs="FS Albert Arabic"/>
              </w:rPr>
              <w:t xml:space="preserve"> </w:t>
            </w:r>
            <w:r w:rsidRPr="00BA094A">
              <w:rPr>
                <w:rFonts w:ascii="FS Albert Arabic" w:hAnsi="FS Albert Arabic" w:cs="FS Albert Arabic"/>
                <w:u w:val="single"/>
              </w:rPr>
              <w:t xml:space="preserve">                   </w:t>
            </w:r>
            <w:r w:rsidRPr="00BA094A">
              <w:rPr>
                <w:rFonts w:ascii="FS Albert Arabic" w:hAnsi="FS Albert Arabic" w:cs="FS Albert Arabic"/>
              </w:rPr>
              <w:t xml:space="preserve"> which area attached shall be inspected/witnessed by ENTITY field engineer/O&amp;M Contractor and signed off.</w:t>
            </w:r>
          </w:p>
          <w:p w:rsidR="001A4057" w:rsidRPr="00BA094A" w:rsidRDefault="001A4057" w:rsidP="001A4057">
            <w:pPr>
              <w:pStyle w:val="ListParagraph"/>
              <w:numPr>
                <w:ilvl w:val="0"/>
                <w:numId w:val="11"/>
              </w:numPr>
              <w:spacing w:after="120"/>
              <w:ind w:left="360" w:right="76"/>
              <w:rPr>
                <w:rFonts w:ascii="FS Albert Arabic" w:hAnsi="FS Albert Arabic" w:cs="FS Albert Arabic"/>
              </w:rPr>
            </w:pPr>
            <w:r w:rsidRPr="00BA094A">
              <w:rPr>
                <w:rFonts w:ascii="FS Albert Arabic" w:hAnsi="FS Albert Arabic" w:cs="FS Albert Arabic"/>
              </w:rPr>
              <w:t xml:space="preserve">The Construction Contractor shall lay </w:t>
            </w:r>
            <w:r w:rsidRPr="00BA094A">
              <w:rPr>
                <w:rFonts w:ascii="FS Albert Arabic" w:hAnsi="FS Albert Arabic" w:cs="FS Albert Arabic"/>
                <w:b/>
              </w:rPr>
              <w:t>GREEN COLOR</w:t>
            </w:r>
            <w:r w:rsidRPr="00BA094A">
              <w:rPr>
                <w:rFonts w:ascii="FS Albert Arabic" w:hAnsi="FS Albert Arabic" w:cs="FS Albert Arabic"/>
              </w:rPr>
              <w:t xml:space="preserve"> marker tape 300mm above each existing utility in the trench during backfilling. It should be of normal ENTITY standards boldly printed word </w:t>
            </w:r>
            <w:r w:rsidRPr="00BA094A">
              <w:rPr>
                <w:rFonts w:ascii="FS Albert Arabic" w:hAnsi="FS Albert Arabic" w:cs="FS Albert Arabic"/>
                <w:b/>
              </w:rPr>
              <w:t>“CAUTION”</w:t>
            </w:r>
            <w:r w:rsidRPr="00BA094A">
              <w:rPr>
                <w:rFonts w:ascii="FS Albert Arabic" w:hAnsi="FS Albert Arabic" w:cs="FS Albert Arabic"/>
              </w:rPr>
              <w:t xml:space="preserve"> followed by “</w:t>
            </w:r>
            <w:r w:rsidRPr="00BA094A">
              <w:rPr>
                <w:rFonts w:ascii="FS Albert Arabic" w:hAnsi="FS Albert Arabic" w:cs="FS Albert Arabic"/>
                <w:b/>
              </w:rPr>
              <w:t>IRRIGATION PIPE BELOW</w:t>
            </w:r>
            <w:r w:rsidRPr="00BA094A">
              <w:rPr>
                <w:rFonts w:ascii="FS Albert Arabic" w:hAnsi="FS Albert Arabic" w:cs="FS Albert Arabic"/>
              </w:rPr>
              <w:t xml:space="preserve">.” Upon completion of work, Construction Contractor shall submit a detailed as-built drawing before closing of the Encroachment Permit. </w:t>
            </w:r>
          </w:p>
          <w:p w:rsidR="001A4057" w:rsidRPr="00BA094A" w:rsidRDefault="001A4057" w:rsidP="001A4057">
            <w:pPr>
              <w:pStyle w:val="ListParagraph"/>
              <w:numPr>
                <w:ilvl w:val="0"/>
                <w:numId w:val="11"/>
              </w:numPr>
              <w:spacing w:after="120"/>
              <w:ind w:left="360" w:right="76"/>
              <w:rPr>
                <w:rFonts w:ascii="FS Albert Arabic" w:hAnsi="FS Albert Arabic" w:cs="FS Albert Arabic"/>
              </w:rPr>
            </w:pPr>
            <w:r w:rsidRPr="00BA094A">
              <w:rPr>
                <w:rFonts w:ascii="FS Albert Arabic" w:hAnsi="FS Albert Arabic" w:cs="FS Albert Arabic"/>
                <w:b/>
                <w:u w:val="single"/>
              </w:rPr>
              <w:t>FAILURE OF THE CONSTRUCTION CONTRACTOR TO OBSERVE THESE SPECIAL CONDITIONS COULD RESULT IN A THIRD-PARTY DAMAGE CLAIM FOR ACTUAL AND POSSIBLE LATENT DAMAGE. THE REPAIR COULD INVOLVE EXCAVATION AND EXPOSING ANY UTILITY WITH POSSIBLE LATENT DAMAGE AND ANY IMPLEMENTATION OF ANY NECESSARY CORRECTIVE ACTION.</w:t>
            </w:r>
          </w:p>
          <w:p w:rsidR="00537104" w:rsidRPr="00BA094A" w:rsidRDefault="00537104" w:rsidP="00537104">
            <w:pPr>
              <w:spacing w:after="120"/>
              <w:ind w:right="76"/>
              <w:rPr>
                <w:rFonts w:ascii="FS Albert Arabic" w:hAnsi="FS Albert Arabic" w:cs="FS Albert Arabic"/>
              </w:rPr>
            </w:pPr>
          </w:p>
          <w:p w:rsidR="00537104" w:rsidRPr="00BA094A" w:rsidRDefault="00537104" w:rsidP="00537104">
            <w:pPr>
              <w:spacing w:after="120"/>
              <w:ind w:right="76"/>
              <w:rPr>
                <w:rFonts w:ascii="FS Albert Arabic" w:hAnsi="FS Albert Arabic" w:cs="FS Albert Arabic"/>
              </w:rPr>
            </w:pPr>
          </w:p>
          <w:p w:rsidR="00537104" w:rsidRPr="00BA094A" w:rsidRDefault="00537104" w:rsidP="00537104">
            <w:pPr>
              <w:spacing w:after="120"/>
              <w:ind w:right="76"/>
              <w:rPr>
                <w:rFonts w:ascii="FS Albert Arabic" w:hAnsi="FS Albert Arabic" w:cs="FS Albert Arabic"/>
              </w:rPr>
            </w:pPr>
          </w:p>
          <w:p w:rsidR="00537104" w:rsidRPr="00BA094A" w:rsidRDefault="00537104" w:rsidP="00537104">
            <w:pPr>
              <w:spacing w:after="120"/>
              <w:ind w:right="76"/>
              <w:rPr>
                <w:rFonts w:ascii="FS Albert Arabic" w:hAnsi="FS Albert Arabic" w:cs="FS Albert Arabic"/>
              </w:rPr>
            </w:pPr>
          </w:p>
          <w:p w:rsidR="00537104" w:rsidRPr="00BA094A" w:rsidRDefault="00537104" w:rsidP="00537104">
            <w:pPr>
              <w:spacing w:after="120"/>
              <w:ind w:right="76"/>
              <w:rPr>
                <w:rFonts w:ascii="FS Albert Arabic" w:hAnsi="FS Albert Arabic" w:cs="FS Albert Arabic"/>
              </w:rPr>
            </w:pPr>
          </w:p>
          <w:p w:rsidR="00537104" w:rsidRPr="00BA094A" w:rsidRDefault="00537104" w:rsidP="00537104">
            <w:pPr>
              <w:spacing w:after="120"/>
              <w:ind w:right="76"/>
              <w:rPr>
                <w:rFonts w:ascii="FS Albert Arabic" w:hAnsi="FS Albert Arabic" w:cs="FS Albert Arabic"/>
              </w:rPr>
            </w:pPr>
          </w:p>
          <w:p w:rsidR="00537104" w:rsidRPr="00BA094A" w:rsidRDefault="00537104" w:rsidP="00537104">
            <w:pPr>
              <w:spacing w:after="120"/>
              <w:ind w:right="76"/>
              <w:rPr>
                <w:rFonts w:ascii="FS Albert Arabic" w:hAnsi="FS Albert Arabic" w:cs="FS Albert Arabic"/>
              </w:rPr>
            </w:pPr>
          </w:p>
          <w:p w:rsidR="00537104" w:rsidRPr="00BA094A" w:rsidRDefault="00537104" w:rsidP="00537104">
            <w:pPr>
              <w:spacing w:after="120"/>
              <w:ind w:right="76"/>
              <w:rPr>
                <w:rFonts w:ascii="FS Albert Arabic" w:hAnsi="FS Albert Arabic" w:cs="FS Albert Arabic"/>
              </w:rPr>
            </w:pPr>
          </w:p>
        </w:tc>
      </w:tr>
      <w:tr w:rsidR="001A4057" w:rsidRPr="00BA094A" w:rsidTr="00AD4F97">
        <w:trPr>
          <w:trHeight w:val="432"/>
        </w:trPr>
        <w:tc>
          <w:tcPr>
            <w:tcW w:w="4680" w:type="dxa"/>
            <w:gridSpan w:val="2"/>
            <w:tcBorders>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lastRenderedPageBreak/>
              <w:t>AGREED BY:</w:t>
            </w:r>
          </w:p>
        </w:tc>
        <w:tc>
          <w:tcPr>
            <w:tcW w:w="4680" w:type="dxa"/>
            <w:gridSpan w:val="2"/>
            <w:tcBorders>
              <w:bottom w:val="single" w:sz="4" w:space="0" w:color="auto"/>
            </w:tcBorders>
          </w:tcPr>
          <w:p w:rsidR="001A4057" w:rsidRPr="00BA094A" w:rsidRDefault="001A4057" w:rsidP="00AD4F97">
            <w:pPr>
              <w:pStyle w:val="ListParagraph"/>
              <w:spacing w:before="20"/>
              <w:ind w:left="0"/>
              <w:jc w:val="left"/>
              <w:rPr>
                <w:rFonts w:ascii="FS Albert Arabic" w:hAnsi="FS Albert Arabic" w:cs="FS Albert Arabic"/>
                <w:sz w:val="16"/>
                <w:szCs w:val="16"/>
              </w:rPr>
            </w:pPr>
            <w:r w:rsidRPr="00BA094A">
              <w:rPr>
                <w:rFonts w:ascii="FS Albert Arabic" w:hAnsi="FS Albert Arabic" w:cs="FS Albert Arabic"/>
                <w:sz w:val="16"/>
                <w:szCs w:val="16"/>
              </w:rPr>
              <w:t>ISSUED FOR:</w:t>
            </w:r>
          </w:p>
          <w:p w:rsidR="001A4057" w:rsidRPr="00BA094A" w:rsidRDefault="001A4057" w:rsidP="00AD4F97">
            <w:pPr>
              <w:pStyle w:val="ListParagraph"/>
              <w:spacing w:before="20"/>
              <w:ind w:left="0"/>
              <w:jc w:val="left"/>
              <w:rPr>
                <w:rFonts w:ascii="FS Albert Arabic" w:hAnsi="FS Albert Arabic" w:cs="FS Albert Arabic"/>
                <w:b/>
                <w:sz w:val="18"/>
                <w:szCs w:val="18"/>
              </w:rPr>
            </w:pPr>
            <w:r w:rsidRPr="00BA094A">
              <w:rPr>
                <w:rFonts w:ascii="FS Albert Arabic" w:hAnsi="FS Albert Arabic" w:cs="FS Albert Arabic"/>
                <w:b/>
                <w:sz w:val="18"/>
                <w:szCs w:val="18"/>
              </w:rPr>
              <w:t xml:space="preserve">L/S &amp; IRRIGATION DEPARTMENT </w:t>
            </w:r>
            <w:r w:rsidRPr="00BA094A">
              <w:rPr>
                <w:rFonts w:ascii="FS Albert Arabic" w:hAnsi="FS Albert Arabic" w:cs="FS Albert Arabic"/>
                <w:b/>
                <w:sz w:val="18"/>
                <w:szCs w:val="18"/>
              </w:rPr>
              <w:br/>
              <w:t>(IRRIGATION SECTION)</w:t>
            </w:r>
          </w:p>
        </w:tc>
      </w:tr>
      <w:tr w:rsidR="001A4057" w:rsidRPr="00BA094A" w:rsidTr="00AD4F97">
        <w:trPr>
          <w:trHeight w:val="576"/>
        </w:trPr>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t>SIGN &amp; STAMP:</w:t>
            </w:r>
          </w:p>
        </w:tc>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t>SIGN:</w:t>
            </w:r>
          </w:p>
        </w:tc>
      </w:tr>
      <w:tr w:rsidR="001A4057" w:rsidRPr="00BA094A" w:rsidTr="00AD4F97">
        <w:trPr>
          <w:trHeight w:val="576"/>
        </w:trPr>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lastRenderedPageBreak/>
              <w:t>NAME:</w:t>
            </w:r>
          </w:p>
        </w:tc>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t>NAME:</w:t>
            </w:r>
          </w:p>
        </w:tc>
      </w:tr>
      <w:tr w:rsidR="001A4057" w:rsidRPr="00BA094A" w:rsidTr="00AD4F97">
        <w:trPr>
          <w:trHeight w:val="576"/>
        </w:trPr>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t>DATE:</w:t>
            </w:r>
          </w:p>
        </w:tc>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t>DATE:</w:t>
            </w:r>
          </w:p>
        </w:tc>
      </w:tr>
      <w:tr w:rsidR="001A4057" w:rsidRPr="00BA094A" w:rsidTr="00AD4F97">
        <w:trPr>
          <w:trHeight w:val="576"/>
        </w:trPr>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t>CONTRACTOR:</w:t>
            </w:r>
          </w:p>
        </w:tc>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t>O&amp;M CONTRACTOR'S 24 HOURS SERVICE DESK:</w:t>
            </w:r>
          </w:p>
        </w:tc>
      </w:tr>
      <w:tr w:rsidR="001A4057" w:rsidRPr="00BA094A" w:rsidTr="00AD4F97">
        <w:trPr>
          <w:trHeight w:val="576"/>
        </w:trPr>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t>CONTRACT No.</w:t>
            </w:r>
          </w:p>
        </w:tc>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t>TELEPHONE No.</w:t>
            </w:r>
          </w:p>
        </w:tc>
      </w:tr>
      <w:tr w:rsidR="001A4057" w:rsidRPr="00BA094A" w:rsidTr="00AD4F97">
        <w:trPr>
          <w:trHeight w:val="576"/>
        </w:trPr>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sz w:val="16"/>
                <w:szCs w:val="16"/>
              </w:rPr>
            </w:pPr>
            <w:r w:rsidRPr="00BA094A">
              <w:rPr>
                <w:rFonts w:ascii="FS Albert Arabic" w:hAnsi="FS Albert Arabic" w:cs="FS Albert Arabic"/>
                <w:sz w:val="16"/>
                <w:szCs w:val="16"/>
              </w:rPr>
              <w:t>TELEPHONE No.</w:t>
            </w:r>
          </w:p>
        </w:tc>
        <w:tc>
          <w:tcPr>
            <w:tcW w:w="4680" w:type="dxa"/>
            <w:gridSpan w:val="2"/>
            <w:tcBorders>
              <w:top w:val="single" w:sz="4" w:space="0" w:color="auto"/>
              <w:bottom w:val="single" w:sz="4" w:space="0" w:color="auto"/>
            </w:tcBorders>
          </w:tcPr>
          <w:p w:rsidR="001A4057" w:rsidRPr="00BA094A" w:rsidRDefault="001A4057" w:rsidP="00AD4F97">
            <w:pPr>
              <w:pStyle w:val="ListParagraph"/>
              <w:spacing w:before="20" w:after="60"/>
              <w:ind w:left="0"/>
              <w:jc w:val="left"/>
              <w:rPr>
                <w:rFonts w:ascii="FS Albert Arabic" w:hAnsi="FS Albert Arabic" w:cs="FS Albert Arabic"/>
                <w:color w:val="2A2D31"/>
                <w:sz w:val="16"/>
                <w:szCs w:val="16"/>
              </w:rPr>
            </w:pPr>
            <w:r w:rsidRPr="00BA094A">
              <w:rPr>
                <w:rFonts w:ascii="FS Albert Arabic" w:hAnsi="FS Albert Arabic" w:cs="FS Albert Arabic"/>
                <w:color w:val="0070C0"/>
                <w:sz w:val="16"/>
                <w:szCs w:val="16"/>
              </w:rPr>
              <w:t>[O&amp;M Contractor's 24 Hours Service Desk</w:t>
            </w:r>
            <w:r w:rsidRPr="00BA094A" w:rsidDel="00277FAB">
              <w:rPr>
                <w:rFonts w:ascii="FS Albert Arabic" w:hAnsi="FS Albert Arabic" w:cs="FS Albert Arabic"/>
                <w:color w:val="0070C0"/>
                <w:sz w:val="16"/>
                <w:szCs w:val="16"/>
              </w:rPr>
              <w:t xml:space="preserve"> </w:t>
            </w:r>
            <w:r w:rsidRPr="00BA094A">
              <w:rPr>
                <w:rFonts w:ascii="FS Albert Arabic" w:hAnsi="FS Albert Arabic" w:cs="FS Albert Arabic"/>
                <w:color w:val="0070C0"/>
                <w:sz w:val="16"/>
                <w:szCs w:val="16"/>
              </w:rPr>
              <w:t>Hotline Tel No.]</w:t>
            </w:r>
          </w:p>
        </w:tc>
      </w:tr>
    </w:tbl>
    <w:p w:rsidR="001A4057" w:rsidRPr="00BA094A" w:rsidRDefault="001A4057" w:rsidP="001A4057">
      <w:pPr>
        <w:rPr>
          <w:rFonts w:ascii="FS Albert Arabic" w:hAnsi="FS Albert Arabic" w:cs="FS Albert Arabic"/>
        </w:rPr>
      </w:pPr>
    </w:p>
    <w:p w:rsidR="00CA347C" w:rsidRPr="00BA094A" w:rsidRDefault="00CA347C" w:rsidP="001A4057">
      <w:pPr>
        <w:pStyle w:val="TOC"/>
        <w:rPr>
          <w:rFonts w:ascii="FS Albert Arabic" w:hAnsi="FS Albert Arabic" w:cs="FS Albert Arabic"/>
        </w:rPr>
      </w:pPr>
    </w:p>
    <w:p w:rsidR="0047757A" w:rsidRPr="00BA094A" w:rsidRDefault="0047757A" w:rsidP="00CA347C">
      <w:pPr>
        <w:jc w:val="left"/>
        <w:rPr>
          <w:rFonts w:ascii="FS Albert Arabic" w:hAnsi="FS Albert Arabic" w:cs="FS Albert Arabic"/>
        </w:rPr>
      </w:pPr>
    </w:p>
    <w:p w:rsidR="00CA347C" w:rsidRPr="00BA094A" w:rsidRDefault="00CA347C" w:rsidP="00CA347C">
      <w:pPr>
        <w:jc w:val="left"/>
        <w:rPr>
          <w:rFonts w:ascii="FS Albert Arabic" w:hAnsi="FS Albert Arabic" w:cs="FS Albert Arabic"/>
        </w:rPr>
      </w:pPr>
    </w:p>
    <w:p w:rsidR="00CA347C" w:rsidRPr="00BA094A" w:rsidRDefault="00CA347C" w:rsidP="00CA347C">
      <w:pPr>
        <w:jc w:val="left"/>
        <w:rPr>
          <w:rFonts w:ascii="FS Albert Arabic" w:hAnsi="FS Albert Arabic" w:cs="FS Albert Arabic"/>
        </w:rPr>
      </w:pPr>
    </w:p>
    <w:p w:rsidR="00CA347C" w:rsidRPr="00BA094A" w:rsidRDefault="00CA347C" w:rsidP="00CA347C">
      <w:pPr>
        <w:jc w:val="left"/>
        <w:rPr>
          <w:rFonts w:ascii="FS Albert Arabic" w:hAnsi="FS Albert Arabic" w:cs="FS Albert Arabic"/>
        </w:rPr>
      </w:pPr>
    </w:p>
    <w:sectPr w:rsidR="00CA347C" w:rsidRPr="00BA094A" w:rsidSect="00537104">
      <w:headerReference w:type="default" r:id="rId11"/>
      <w:footerReference w:type="default" r:id="rId12"/>
      <w:footerReference w:type="first" r:id="rId13"/>
      <w:pgSz w:w="11907" w:h="16840" w:code="9"/>
      <w:pgMar w:top="1094" w:right="1140" w:bottom="1077" w:left="1412" w:header="397" w:footer="47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E8C" w:rsidRDefault="006E5E8C">
      <w:r>
        <w:separator/>
      </w:r>
    </w:p>
    <w:p w:rsidR="006E5E8C" w:rsidRDefault="006E5E8C"/>
  </w:endnote>
  <w:endnote w:type="continuationSeparator" w:id="0">
    <w:p w:rsidR="006E5E8C" w:rsidRDefault="006E5E8C">
      <w:r>
        <w:continuationSeparator/>
      </w:r>
    </w:p>
    <w:p w:rsidR="006E5E8C" w:rsidRDefault="006E5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47C" w:rsidRPr="0096398D" w:rsidRDefault="00CA347C" w:rsidP="0096398D">
    <w:pPr>
      <w:pStyle w:val="Footer"/>
      <w:jc w:val="left"/>
      <w:rPr>
        <w:sz w:val="16"/>
        <w:szCs w:val="16"/>
        <w:lang w:val="en-AU"/>
      </w:rPr>
    </w:pPr>
  </w:p>
  <w:p w:rsidR="00CA1AD8" w:rsidRPr="00F92124" w:rsidRDefault="00CA1AD8" w:rsidP="00CA1AD8">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0288" behindDoc="0" locked="0" layoutInCell="1" allowOverlap="1" wp14:anchorId="223354BF" wp14:editId="2646DE0F">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5B6B4A"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44500D36737F4090AD9A63ADFF0D43C8"/>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EPM-KEA-TP-000016</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1DCA80A0DE234B0BBAD4DBE2EF2EDB49"/>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3</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3</w:t>
    </w:r>
    <w:r w:rsidRPr="00EA7ADF">
      <w:rPr>
        <w:rFonts w:cs="Arial"/>
        <w:color w:val="7A8D95"/>
        <w:sz w:val="16"/>
        <w:szCs w:val="16"/>
      </w:rPr>
      <w:fldChar w:fldCharType="end"/>
    </w:r>
  </w:p>
  <w:p w:rsidR="00CA1AD8" w:rsidRDefault="00CA1AD8" w:rsidP="00CA1AD8">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CA1AD8" w:rsidRPr="001E42B6" w:rsidRDefault="00CA1AD8" w:rsidP="00CA1AD8">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583BAF" w:rsidRDefault="00CA347C"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04661" w:rsidTr="00DC6292">
      <w:trPr>
        <w:jc w:val="center"/>
      </w:trPr>
      <w:tc>
        <w:tcPr>
          <w:tcW w:w="3115" w:type="dxa"/>
        </w:tcPr>
        <w:p w:rsidR="00504661" w:rsidRDefault="006E5E8C" w:rsidP="00504661">
          <w:pPr>
            <w:pStyle w:val="Footer"/>
            <w:jc w:val="left"/>
          </w:pPr>
          <w:sdt>
            <w:sdtPr>
              <w:rPr>
                <w:sz w:val="16"/>
                <w:szCs w:val="16"/>
                <w:lang w:val="en-AU"/>
              </w:rPr>
              <w:alias w:val="Subject"/>
              <w:tag w:val=""/>
              <w:id w:val="-1075744155"/>
              <w:dataBinding w:prefixMappings="xmlns:ns0='http://purl.org/dc/elements/1.1/' xmlns:ns1='http://schemas.openxmlformats.org/package/2006/metadata/core-properties' " w:xpath="/ns1:coreProperties[1]/ns0:subject[1]" w:storeItemID="{6C3C8BC8-F283-45AE-878A-BAB7291924A1}"/>
              <w:text/>
            </w:sdtPr>
            <w:sdtEndPr/>
            <w:sdtContent>
              <w:r w:rsidR="009502D1" w:rsidRPr="009502D1">
                <w:rPr>
                  <w:sz w:val="16"/>
                  <w:szCs w:val="16"/>
                  <w:lang w:val="en-AU"/>
                </w:rPr>
                <w:t>EPM-</w:t>
              </w:r>
              <w:r w:rsidR="00BA094A" w:rsidRPr="009502D1">
                <w:rPr>
                  <w:sz w:val="16"/>
                  <w:szCs w:val="16"/>
                  <w:lang w:val="en-AU"/>
                </w:rPr>
                <w:t>KEA-TP-000016</w:t>
              </w:r>
            </w:sdtContent>
          </w:sdt>
          <w:r w:rsidR="00504661">
            <w:rPr>
              <w:sz w:val="16"/>
              <w:szCs w:val="16"/>
              <w:lang w:val="en-AU"/>
            </w:rPr>
            <w:t xml:space="preserve"> Rev </w:t>
          </w:r>
          <w:sdt>
            <w:sdtPr>
              <w:rPr>
                <w:sz w:val="16"/>
                <w:szCs w:val="16"/>
                <w:lang w:val="en-AU"/>
              </w:rPr>
              <w:alias w:val="Status"/>
              <w:tag w:val=""/>
              <w:id w:val="-586073347"/>
              <w:dataBinding w:prefixMappings="xmlns:ns0='http://purl.org/dc/elements/1.1/' xmlns:ns1='http://schemas.openxmlformats.org/package/2006/metadata/core-properties' " w:xpath="/ns1:coreProperties[1]/ns1:contentStatus[1]" w:storeItemID="{6C3C8BC8-F283-45AE-878A-BAB7291924A1}"/>
              <w:text/>
            </w:sdtPr>
            <w:sdtEndPr/>
            <w:sdtContent>
              <w:r w:rsidR="002010FB">
                <w:rPr>
                  <w:sz w:val="16"/>
                  <w:szCs w:val="16"/>
                  <w:lang w:val="en-AU"/>
                </w:rPr>
                <w:t>001</w:t>
              </w:r>
            </w:sdtContent>
          </w:sdt>
        </w:p>
      </w:tc>
      <w:tc>
        <w:tcPr>
          <w:tcW w:w="3115" w:type="dxa"/>
        </w:tcPr>
        <w:p w:rsidR="00504661" w:rsidRDefault="00504661" w:rsidP="00504661">
          <w:pPr>
            <w:pStyle w:val="Footer"/>
            <w:jc w:val="center"/>
          </w:pPr>
          <w:r>
            <w:rPr>
              <w:b/>
              <w:sz w:val="16"/>
              <w:szCs w:val="16"/>
              <w:lang w:val="en-AU"/>
            </w:rPr>
            <w:t xml:space="preserve">Level - </w:t>
          </w:r>
          <w:sdt>
            <w:sdtPr>
              <w:rPr>
                <w:b/>
                <w:color w:val="000000" w:themeColor="text1"/>
                <w:sz w:val="16"/>
                <w:szCs w:val="16"/>
                <w:lang w:val="en-AU"/>
              </w:rPr>
              <w:id w:val="134404862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1A4057">
                <w:rPr>
                  <w:b/>
                  <w:color w:val="000000" w:themeColor="text1"/>
                  <w:sz w:val="16"/>
                  <w:szCs w:val="16"/>
                  <w:lang w:val="en-AU"/>
                </w:rPr>
                <w:t>3-E - External</w:t>
              </w:r>
            </w:sdtContent>
          </w:sdt>
        </w:p>
      </w:tc>
      <w:tc>
        <w:tcPr>
          <w:tcW w:w="3115" w:type="dxa"/>
        </w:tcPr>
        <w:p w:rsidR="00504661" w:rsidRDefault="00504661" w:rsidP="00504661">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53710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5E4F38">
            <w:rPr>
              <w:noProof/>
              <w:sz w:val="16"/>
              <w:szCs w:val="16"/>
            </w:rPr>
            <w:t>2</w:t>
          </w:r>
          <w:r w:rsidRPr="00E662DA">
            <w:rPr>
              <w:sz w:val="16"/>
              <w:szCs w:val="16"/>
            </w:rPr>
            <w:fldChar w:fldCharType="end"/>
          </w:r>
        </w:p>
      </w:tc>
    </w:tr>
    <w:tr w:rsidR="00504661" w:rsidTr="00DC6292">
      <w:trPr>
        <w:jc w:val="center"/>
      </w:trPr>
      <w:tc>
        <w:tcPr>
          <w:tcW w:w="9345" w:type="dxa"/>
          <w:gridSpan w:val="3"/>
        </w:tcPr>
        <w:p w:rsidR="00504661" w:rsidRPr="00583BAF" w:rsidRDefault="00504661" w:rsidP="00504661">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504661" w:rsidTr="00DC6292">
      <w:trPr>
        <w:trHeight w:val="258"/>
        <w:jc w:val="center"/>
      </w:trPr>
      <w:tc>
        <w:tcPr>
          <w:tcW w:w="9345" w:type="dxa"/>
          <w:gridSpan w:val="3"/>
        </w:tcPr>
        <w:p w:rsidR="00504661" w:rsidRDefault="00504661" w:rsidP="00504661">
          <w:pPr>
            <w:rPr>
              <w:rFonts w:ascii="Calibri" w:hAnsi="Calibri" w:cs="Calibri"/>
              <w:sz w:val="12"/>
              <w:szCs w:val="12"/>
              <w:lang w:val="en-GB"/>
            </w:rPr>
          </w:pPr>
        </w:p>
        <w:p w:rsidR="00504661" w:rsidRPr="00971B7A" w:rsidRDefault="006E5E8C" w:rsidP="00504661">
          <w:pPr>
            <w:jc w:val="center"/>
            <w:rPr>
              <w:rFonts w:cs="Arial"/>
              <w:sz w:val="12"/>
              <w:szCs w:val="12"/>
              <w:lang w:val="en-GB"/>
            </w:rPr>
          </w:pPr>
          <w:sdt>
            <w:sdtPr>
              <w:rPr>
                <w:rFonts w:cs="Arial"/>
                <w:sz w:val="12"/>
                <w:szCs w:val="12"/>
                <w:lang w:val="en-GB"/>
              </w:rPr>
              <w:alias w:val="Title"/>
              <w:tag w:val=""/>
              <w:id w:val="1576403302"/>
              <w:dataBinding w:prefixMappings="xmlns:ns0='http://purl.org/dc/elements/1.1/' xmlns:ns1='http://schemas.openxmlformats.org/package/2006/metadata/core-properties' " w:xpath="/ns1:coreProperties[1]/ns0:title[1]" w:storeItemID="{6C3C8BC8-F283-45AE-878A-BAB7291924A1}"/>
              <w:text/>
            </w:sdtPr>
            <w:sdtEndPr/>
            <w:sdtContent>
              <w:r w:rsidR="001A4057">
                <w:rPr>
                  <w:rFonts w:cs="Arial"/>
                  <w:sz w:val="12"/>
                  <w:szCs w:val="12"/>
                  <w:lang w:val="en-GB"/>
                </w:rPr>
                <w:t>Template - Special Conditions for Sanitary &amp; Industrial Wastewater Systems</w:t>
              </w:r>
            </w:sdtContent>
          </w:sdt>
          <w:r w:rsidR="00504661"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504661" w:rsidRDefault="00504661" w:rsidP="005046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E8C" w:rsidRDefault="006E5E8C">
      <w:r>
        <w:separator/>
      </w:r>
    </w:p>
    <w:p w:rsidR="006E5E8C" w:rsidRDefault="006E5E8C"/>
  </w:footnote>
  <w:footnote w:type="continuationSeparator" w:id="0">
    <w:p w:rsidR="006E5E8C" w:rsidRDefault="006E5E8C">
      <w:r>
        <w:continuationSeparator/>
      </w:r>
    </w:p>
    <w:p w:rsidR="006E5E8C" w:rsidRDefault="006E5E8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104" w:rsidRDefault="00537104" w:rsidP="00537104"/>
  <w:tbl>
    <w:tblPr>
      <w:tblStyle w:val="TableGrid"/>
      <w:tblW w:w="10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7"/>
    </w:tblGrid>
    <w:tr w:rsidR="00537104" w:rsidTr="00426A2B">
      <w:trPr>
        <w:trHeight w:val="636"/>
        <w:jc w:val="center"/>
      </w:trPr>
      <w:tc>
        <w:tcPr>
          <w:tcW w:w="10217" w:type="dxa"/>
          <w:vAlign w:val="center"/>
        </w:tcPr>
        <w:p w:rsidR="00426A2B" w:rsidRDefault="00BA094A" w:rsidP="00F606B4">
          <w:pPr>
            <w:pStyle w:val="CPDocTitle"/>
            <w:rPr>
              <w:kern w:val="32"/>
              <w:sz w:val="22"/>
              <w:szCs w:val="22"/>
              <w:lang w:val="en-GB"/>
            </w:rPr>
          </w:pPr>
          <w:r w:rsidRPr="009A054C">
            <w:rPr>
              <w:b w:val="0"/>
              <w:noProof/>
              <w:sz w:val="24"/>
              <w:szCs w:val="24"/>
              <w:lang w:eastAsia="en-US"/>
            </w:rPr>
            <w:drawing>
              <wp:anchor distT="0" distB="0" distL="114300" distR="114300" simplePos="0" relativeHeight="251658240" behindDoc="0" locked="0" layoutInCell="1" allowOverlap="1" wp14:anchorId="6A0D999E" wp14:editId="26CB2455">
                <wp:simplePos x="0" y="0"/>
                <wp:positionH relativeFrom="column">
                  <wp:posOffset>-615315</wp:posOffset>
                </wp:positionH>
                <wp:positionV relativeFrom="paragraph">
                  <wp:posOffset>-329565</wp:posOffset>
                </wp:positionV>
                <wp:extent cx="1152525" cy="504190"/>
                <wp:effectExtent l="0" t="0" r="9525"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504190"/>
                        </a:xfrm>
                        <a:prstGeom prst="rect">
                          <a:avLst/>
                        </a:prstGeom>
                      </pic:spPr>
                    </pic:pic>
                  </a:graphicData>
                </a:graphic>
                <wp14:sizeRelH relativeFrom="margin">
                  <wp14:pctWidth>0</wp14:pctWidth>
                </wp14:sizeRelH>
                <wp14:sizeRelV relativeFrom="margin">
                  <wp14:pctHeight>0</wp14:pctHeight>
                </wp14:sizeRelV>
              </wp:anchor>
            </w:drawing>
          </w:r>
        </w:p>
        <w:p w:rsidR="00537104" w:rsidRPr="006A25F8" w:rsidRDefault="00426A2B" w:rsidP="00F606B4">
          <w:pPr>
            <w:pStyle w:val="CPDocTitle"/>
            <w:rPr>
              <w:kern w:val="32"/>
              <w:sz w:val="24"/>
              <w:szCs w:val="24"/>
              <w:lang w:val="en-GB"/>
            </w:rPr>
          </w:pPr>
          <w:r w:rsidRPr="00426A2B">
            <w:rPr>
              <w:kern w:val="32"/>
              <w:sz w:val="22"/>
              <w:szCs w:val="22"/>
              <w:lang w:val="en-GB"/>
            </w:rPr>
            <w:t>Form 040101E - Special Conditions for Sanitary &amp; Industrial Wastewater Systems Template</w:t>
          </w:r>
        </w:p>
      </w:tc>
    </w:tr>
  </w:tbl>
  <w:p w:rsidR="004730C7" w:rsidRPr="00AC1B11" w:rsidRDefault="004730C7" w:rsidP="006F13A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C1282"/>
    <w:multiLevelType w:val="hybridMultilevel"/>
    <w:tmpl w:val="BB900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7"/>
  </w:num>
  <w:num w:numId="7">
    <w:abstractNumId w:val="6"/>
  </w:num>
  <w:num w:numId="8">
    <w:abstractNumId w:val="1"/>
  </w:num>
  <w:num w:numId="9">
    <w:abstractNumId w:val="8"/>
  </w:num>
  <w:num w:numId="10">
    <w:abstractNumId w:val="7"/>
    <w:lvlOverride w:ilvl="0">
      <w:startOverride w:val="1"/>
    </w:lvlOverride>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36E4A"/>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27C"/>
    <w:rsid w:val="000C75C7"/>
    <w:rsid w:val="000D1F51"/>
    <w:rsid w:val="000D3297"/>
    <w:rsid w:val="000D3EC2"/>
    <w:rsid w:val="000D4095"/>
    <w:rsid w:val="000D57B7"/>
    <w:rsid w:val="000D58EF"/>
    <w:rsid w:val="000D6A1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25E"/>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A3"/>
    <w:rsid w:val="00191ED3"/>
    <w:rsid w:val="001920C0"/>
    <w:rsid w:val="0019546D"/>
    <w:rsid w:val="00196E26"/>
    <w:rsid w:val="00196F56"/>
    <w:rsid w:val="00197F53"/>
    <w:rsid w:val="001A1919"/>
    <w:rsid w:val="001A1FA5"/>
    <w:rsid w:val="001A2DAF"/>
    <w:rsid w:val="001A32D3"/>
    <w:rsid w:val="001A4057"/>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0FB"/>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74B"/>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1"/>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3E85"/>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6A2B"/>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219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104"/>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4F38"/>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1C86"/>
    <w:rsid w:val="00622A1D"/>
    <w:rsid w:val="00624007"/>
    <w:rsid w:val="00626AEA"/>
    <w:rsid w:val="00626D3D"/>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2F49"/>
    <w:rsid w:val="00683DC3"/>
    <w:rsid w:val="00684601"/>
    <w:rsid w:val="00684B12"/>
    <w:rsid w:val="00690B17"/>
    <w:rsid w:val="00690B1F"/>
    <w:rsid w:val="00692DCC"/>
    <w:rsid w:val="00693C58"/>
    <w:rsid w:val="006955E1"/>
    <w:rsid w:val="00696008"/>
    <w:rsid w:val="00697462"/>
    <w:rsid w:val="006A15C8"/>
    <w:rsid w:val="006A25F8"/>
    <w:rsid w:val="006A3406"/>
    <w:rsid w:val="006A35B4"/>
    <w:rsid w:val="006A3E4E"/>
    <w:rsid w:val="006A3E6B"/>
    <w:rsid w:val="006A442D"/>
    <w:rsid w:val="006A5172"/>
    <w:rsid w:val="006A5936"/>
    <w:rsid w:val="006A6A09"/>
    <w:rsid w:val="006B113F"/>
    <w:rsid w:val="006B1864"/>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E8C"/>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07A85"/>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1F78"/>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0F3F"/>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2D1"/>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9F7DD0"/>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BF0"/>
    <w:rsid w:val="00A23E91"/>
    <w:rsid w:val="00A24752"/>
    <w:rsid w:val="00A25878"/>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812"/>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94A"/>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1AD8"/>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171"/>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56DB"/>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06B4"/>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F3C733"/>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1"/>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500D36737F4090AD9A63ADFF0D43C8"/>
        <w:category>
          <w:name w:val="General"/>
          <w:gallery w:val="placeholder"/>
        </w:category>
        <w:types>
          <w:type w:val="bbPlcHdr"/>
        </w:types>
        <w:behaviors>
          <w:behavior w:val="content"/>
        </w:behaviors>
        <w:guid w:val="{8B84BC53-BF7C-4080-8155-360BDEF69124}"/>
      </w:docPartPr>
      <w:docPartBody>
        <w:p w:rsidR="00000000" w:rsidRDefault="007274E2" w:rsidP="007274E2">
          <w:pPr>
            <w:pStyle w:val="44500D36737F4090AD9A63ADFF0D43C8"/>
          </w:pPr>
          <w:r w:rsidRPr="00D16477">
            <w:rPr>
              <w:rStyle w:val="PlaceholderText"/>
            </w:rPr>
            <w:t>[Subject]</w:t>
          </w:r>
        </w:p>
      </w:docPartBody>
    </w:docPart>
    <w:docPart>
      <w:docPartPr>
        <w:name w:val="1DCA80A0DE234B0BBAD4DBE2EF2EDB49"/>
        <w:category>
          <w:name w:val="General"/>
          <w:gallery w:val="placeholder"/>
        </w:category>
        <w:types>
          <w:type w:val="bbPlcHdr"/>
        </w:types>
        <w:behaviors>
          <w:behavior w:val="content"/>
        </w:behaviors>
        <w:guid w:val="{8874FAFF-B5EE-4F35-A3E4-8308C48819D6}"/>
      </w:docPartPr>
      <w:docPartBody>
        <w:p w:rsidR="00000000" w:rsidRDefault="007274E2" w:rsidP="007274E2">
          <w:pPr>
            <w:pStyle w:val="1DCA80A0DE234B0BBAD4DBE2EF2EDB49"/>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4E2"/>
    <w:rsid w:val="007274E2"/>
    <w:rsid w:val="00F30F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4E2"/>
    <w:rPr>
      <w:color w:val="808080"/>
    </w:rPr>
  </w:style>
  <w:style w:type="paragraph" w:customStyle="1" w:styleId="44500D36737F4090AD9A63ADFF0D43C8">
    <w:name w:val="44500D36737F4090AD9A63ADFF0D43C8"/>
    <w:rsid w:val="007274E2"/>
  </w:style>
  <w:style w:type="paragraph" w:customStyle="1" w:styleId="1DCA80A0DE234B0BBAD4DBE2EF2EDB49">
    <w:name w:val="1DCA80A0DE234B0BBAD4DBE2EF2EDB49"/>
    <w:rsid w:val="007274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86DFF-E50A-4382-814F-190E61ADE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B787EB22-3764-4CBF-BFDE-1A967D04A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2</TotalTime>
  <Pages>3</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 Special Conditions for Sanitary &amp; Industrial Wastewater Systems</vt:lpstr>
    </vt:vector>
  </TitlesOfParts>
  <Company>Bechtel/EDS</Company>
  <LinksUpToDate>false</LinksUpToDate>
  <CharactersWithSpaces>3060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Special Conditions for Sanitary &amp; Industrial Wastewater Systems</dc:title>
  <dc:subject>EPM-KEA-TP-000016</dc:subject>
  <dc:creator>Joel Reyes</dc:creator>
  <cp:keywords>ᅟ</cp:keywords>
  <cp:lastModifiedBy>Alanoud Alheraishy العنود الحريشي</cp:lastModifiedBy>
  <cp:revision>5</cp:revision>
  <cp:lastPrinted>2017-03-07T13:13:00Z</cp:lastPrinted>
  <dcterms:created xsi:type="dcterms:W3CDTF">2021-07-01T12:41:00Z</dcterms:created>
  <dcterms:modified xsi:type="dcterms:W3CDTF">2021-08-02T08:42:00Z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